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23" w:type="dxa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566"/>
        <w:gridCol w:w="1693"/>
        <w:gridCol w:w="2702"/>
        <w:gridCol w:w="1559"/>
        <w:gridCol w:w="3402"/>
      </w:tblGrid>
      <w:tr>
        <w:trPr>
          <w:trHeight w:val="284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  <w:u w:val="single"/>
              </w:rPr>
              <w:t>Aparat do polisomnografii</w:t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36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7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  <w:lang w:val="en-US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  <w:lang w:val="en-US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22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color w:val="000000"/>
                <w:sz w:val="24"/>
                <w:szCs w:val="24"/>
              </w:rPr>
            </w:r>
          </w:p>
        </w:tc>
      </w:tr>
      <w:tr>
        <w:trPr>
          <w:trHeight w:val="284" w:hRule="atLeast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hd w:val="clear" w:color="auto" w:fill="FFFFFF"/>
              <w:ind w:left="14" w:hanging="0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rPr>
                <w:rFonts w:ascii="Calibri" w:hAnsi="Calibri" w:cs="Calibri" w:asciiTheme="minorHAnsi" w:cstheme="minorHAnsi" w:hAnsiTheme="minorHAnsi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b/>
                <w:color w:val="000000"/>
                <w:sz w:val="24"/>
                <w:szCs w:val="24"/>
              </w:rPr>
            </w:r>
          </w:p>
        </w:tc>
      </w:tr>
      <w:tr>
        <w:trPr>
          <w:trHeight w:val="406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keepNext w:val="true"/>
              <w:numPr>
                <w:ilvl w:val="0"/>
                <w:numId w:val="0"/>
              </w:numPr>
              <w:jc w:val="center"/>
              <w:outlineLvl w:val="1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PARAMETRY OFEROWANE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>
        <w:trPr>
          <w:trHeight w:val="201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4"/>
                <w:szCs w:val="24"/>
              </w:rPr>
              <w:t>Przenośny aparat do wykonywania badań polisomnograficznych do oceny zaburzeń oddychania podczas snu.</w:t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Aparat przenośny, mocowany na nadgarstku lub ramieniu pacjenta, umożliwiający swobodne przyjęcie dowolnej pozycji podczas snu i możliwość opuszczenia łóżka bez odłączania jakichkolwiek przewodów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Układ rejestracji wbudowany w urządzenie mocowane na pacjencie bez konieczności transmisji danych podczas rejestracji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Co najmniej 21 kanałów rejestracji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Rejestracja co najmniej: przepływ powietrza przez nos, dźwięk oddychania, dźwięk chrapania, ciśnienie nadmostkowe, pozycja ciała, ruchy klatki piersiowej w części górnej i dolnej, aktymetria, oświetlenie, pletyzmogram, saturacja, puls, EEG, EOG, EMG goleniowe i podbródkowe, EKG, pneumotachograf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Co najmniej 8 ścieżek elektrofizjologicznych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Mikrofon krtaniowy pozwalający na rejestrację i analizę szmerów oddechowych oraz chrapania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Czujnik ciśnienia nadmostkowego pozwalający na wykrycie wysiłku oddechowego bez użycia pasów piersiowych i brzusznych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poprawnego rozpoznania bezdechu i określenia jego charakteru nawet przy utracie sygnału z czujnika nosowego oraz pasów brzusznych i piersiowych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Wbudowana pamięć na co najmniej 10 godzin rejestracji snu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0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Maksymalna waga urządzenia: 150g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Start urządzenia programowany w sposób uniemożliwiający pacjentowi samodzielną zmianę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Brak przycisków na urządzeniu lub możliwość ich odłączenia, uniemożliwiający pacjentowi samodzielną modyfikacje jakichkolwiek parametrów, w tym wyłączenie urządzenia, rozpoczęcie/zakończenie badania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Częstotliwość próbkowania: co najmniej 4000Hz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Maksymalne wymiary urządzenia: 150x100x50mm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zastosowania elektrod jedno- oraz wielorazowych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zastosowania standardowych, ogólnodostępnych kaniul nosowych (odpowiedni zestaw adapterów w komplecie)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Wskaźnik naładowania baterii na urządzeniu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Podłączenie do komputera z pomocą interfejsu USB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Czujnik położenia mocowany bezpośrednio na ciele pacjenta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Pulsoksymetr mocowany na palcu pacjenta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Przewody do podłączenia czujników w oplocie zapewniającym trwałość i zwiększoną odporność na uszkodzenie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 komplecie zestaw startowy akcesoriów zużywalnych pozwalający na przeprowadzenie co najmniej 100 badań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Oprogramowanie do analizy wyników wraz z baza danych pacjentów</w:t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Analiza automatyczna oraz ręczna pozwalająca na ocenę liczby bezdechów i spłyceń oddechu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tworzenie hipnogramu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zestawienia na jednym ekranie parametrów oddechowych oraz fazy snu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wykonania transformaty Fouriera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Półautomatyczne tworzenie hipnogramu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rozpoznawanie mikroprzebudzeń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tworzenie wykresów zależności liczby bezdechów, saturacji i chrapania od pozycji ciała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tworzenie raportów według wzoru definiowanego przez użytkownika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Możliwość sprawdzenia poprawności podłączenia wszystkich czujników przed rozpoczęciem zapisu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Analiza szmerów oddechowych pozwalająca w łatwy sposób określić obecność przepływu powietrza przez krtań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Automatyczna analiza i porównanie oporów w górnych drogach oddechowych podczas wdechu i wydechu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 xml:space="preserve">Możliwość rozpoznania oddychania przez usta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tworzenie ścieżki zapisu zestawiającej przepływ powietrza przy oddychaniu z chrapaniem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Automatyczne obliczanie indeksu AHI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Oprogramowanie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Zestaw komputerowy</w:t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Komputer typu latop lub all-in-one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Ekran o przekątnej minimum 15 cali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Dysk o pojemności co najmniej 256GB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Procesor o wydajności porównywalnej z i3 lub lepszy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Pamięć RAM co najmniej 8GB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System operacyjny Windows 10 lub zgodny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 komplecie kamera bezprzewodowa IP umożliwiająca rejestrację stanu pacjenta podczas snu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W komplecie drukarka laserowa do drukowania raportów z badania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b/>
                <w:b/>
                <w:sz w:val="24"/>
                <w:szCs w:val="24"/>
              </w:rPr>
            </w:pPr>
            <w:bookmarkStart w:id="0" w:name="_GoBack"/>
            <w:r>
              <w:rPr>
                <w:rFonts w:cs="Calibri" w:cstheme="minorHAnsi"/>
                <w:b/>
                <w:sz w:val="24"/>
                <w:szCs w:val="24"/>
              </w:rPr>
              <w:t>Inne wymagania</w:t>
            </w:r>
            <w:bookmarkEnd w:id="0"/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Okres gwarancji  -  min. 24 miesiące.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eastAsia="Tahoma" w:cs="Calibri" w:ascii="Calibri" w:hAnsi="Calibri" w:asciiTheme="minorHAnsi" w:cstheme="minorHAnsi" w:hAnsi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ind w:right="144" w:hanging="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eastAsia="Lucida Sans Unicode" w:cs="Calibri" w:ascii="Calibri" w:hAnsi="Calibri" w:asciiTheme="minorHAnsi" w:cstheme="minorHAnsi" w:hAnsiTheme="minorHAnsi"/>
                <w:szCs w:val="24"/>
              </w:rPr>
              <w:t>Zapewniony serwis pogwarancyjny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5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WWZawartotabeli1"/>
              <w:tabs>
                <w:tab w:val="clear" w:pos="708"/>
                <w:tab w:val="left" w:pos="1160" w:leader="none"/>
              </w:tabs>
              <w:snapToGrid w:val="false"/>
              <w:spacing w:before="0" w:after="120"/>
              <w:rPr>
                <w:rFonts w:ascii="Calibri" w:hAnsi="Calibri" w:cs="Calibri" w:asciiTheme="minorHAnsi" w:cstheme="minorHAnsi" w:hAnsiTheme="minorHAnsi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Cs w:val="24"/>
              </w:rPr>
              <w:t>Instrukcja obsługi w języku polskim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160" w:leader="none"/>
              </w:tabs>
              <w:snapToGrid w:val="false"/>
              <w:ind w:right="144" w:hanging="0"/>
              <w:rPr/>
            </w:pPr>
            <w:r>
              <w:rPr>
                <w:rFonts w:cs="Calibri" w:ascii="Calibri" w:hAnsi="Calibri"/>
                <w:color w:val="000000"/>
                <w:sz w:val="24"/>
                <w:szCs w:val="24"/>
              </w:rPr>
              <w:t>Deklaracja Zgodności, wpis lub zgłoszenie do Urzędu Rejestracji Wyrobów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>
          <w:trHeight w:val="289" w:hRule="atLeast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 w:ascii="Calibri" w:hAnsi="Calibri"/>
                <w:sz w:val="24"/>
                <w:szCs w:val="24"/>
              </w:rPr>
            </w: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tabs>
                <w:tab w:val="clear" w:pos="708"/>
                <w:tab w:val="left" w:pos="1160" w:leader="none"/>
              </w:tabs>
              <w:snapToGrid w:val="false"/>
              <w:ind w:right="144" w:hanging="0"/>
              <w:rPr/>
            </w:pPr>
            <w:r>
              <w:rPr>
                <w:rFonts w:cs="Calibri" w:ascii="Calibri" w:hAnsi="Calibri"/>
                <w:color w:val="000000"/>
                <w:sz w:val="24"/>
                <w:szCs w:val="24"/>
              </w:rPr>
              <w:t>Paszport techniczny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 w:asciiTheme="minorHAnsi" w:cs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Spacing"/>
              <w:rPr>
                <w:rFonts w:ascii="Calibri" w:hAnsi="Calibri" w:cs="Calibri" w:asciiTheme="minorHAnsi" w:cstheme="minorHAnsi" w:hAnsi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 w:ascii="Calibri" w:hAnsi="Calibri"/>
          <w:sz w:val="24"/>
          <w:szCs w:val="24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.</w:t>
      </w:r>
    </w:p>
    <w:p>
      <w:pPr>
        <w:pStyle w:val="Normal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>miejscowość, data</w:t>
      </w:r>
    </w:p>
    <w:p>
      <w:pPr>
        <w:pStyle w:val="Normal"/>
        <w:ind w:left="5103" w:hanging="5103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>
      <w:pPr>
        <w:pStyle w:val="Normal"/>
        <w:ind w:left="5103" w:hanging="5103"/>
        <w:rPr/>
      </w:pPr>
      <w:r>
        <w:rPr>
          <w:rFonts w:cs="Calibri" w:ascii="Calibri" w:hAnsi="Calibri" w:asciiTheme="minorHAnsi" w:cstheme="minorHAnsi" w:hAnsiTheme="minorHAns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sz w:val="24"/>
          <w:szCs w:val="24"/>
        </w:rPr>
        <w:t>podpis i pieczęć wykonawc</w:t>
      </w:r>
      <w:bookmarkStart w:id="1" w:name="_Hlk506288726"/>
      <w:bookmarkEnd w:id="1"/>
      <w:r>
        <w:rPr>
          <w:rFonts w:cs="Calibri" w:ascii="Calibri" w:hAnsi="Calibri" w:asciiTheme="minorHAnsi" w:cstheme="minorHAnsi" w:hAnsiTheme="minorHAnsi"/>
          <w:sz w:val="24"/>
          <w:szCs w:val="24"/>
        </w:rPr>
        <w:t>y</w:t>
      </w:r>
    </w:p>
    <w:sectPr>
      <w:type w:val="nextPage"/>
      <w:pgSz w:w="11906" w:h="16838"/>
      <w:pgMar w:left="1080" w:right="108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roman"/>
    <w:pitch w:val="variable"/>
  </w:font>
  <w:font w:name="NDKPJE+TimesNew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00f0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9600f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1e169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>
    <w:name w:val="ListLabel 1"/>
    <w:qFormat/>
    <w:rPr>
      <w:rFonts w:eastAsia="Times New Roman" w:cs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1e169d"/>
    <w:pPr>
      <w:spacing w:before="0" w:after="12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Stopka">
    <w:name w:val="Footer"/>
    <w:basedOn w:val="Normal"/>
    <w:link w:val="StopkaZnak"/>
    <w:rsid w:val="009600f0"/>
    <w:pPr>
      <w:widowControl/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600f0"/>
    <w:pPr>
      <w:widowControl/>
      <w:spacing w:before="0" w:after="0"/>
      <w:ind w:left="720" w:hanging="0"/>
      <w:contextualSpacing/>
    </w:pPr>
    <w:rPr>
      <w:rFonts w:ascii="Verdana" w:hAnsi="Verdana"/>
      <w:sz w:val="22"/>
    </w:rPr>
  </w:style>
  <w:style w:type="paragraph" w:styleId="NoSpacing">
    <w:name w:val="No Spacing"/>
    <w:basedOn w:val="Normal"/>
    <w:uiPriority w:val="1"/>
    <w:qFormat/>
    <w:rsid w:val="004c2b2d"/>
    <w:pPr>
      <w:widowControl/>
    </w:pPr>
    <w:rPr>
      <w:rFonts w:ascii="Calibri" w:hAnsi="Calibri" w:eastAsia="Calibri" w:cs="Calibri" w:eastAsiaTheme="minorHAnsi"/>
      <w:sz w:val="22"/>
      <w:szCs w:val="22"/>
    </w:rPr>
  </w:style>
  <w:style w:type="paragraph" w:styleId="NormalWeb">
    <w:name w:val="Normal (Web)"/>
    <w:basedOn w:val="Normal"/>
    <w:qFormat/>
    <w:rsid w:val="0006300b"/>
    <w:pPr>
      <w:suppressAutoHyphens w:val="true"/>
      <w:spacing w:before="280" w:after="280"/>
    </w:pPr>
    <w:rPr>
      <w:rFonts w:eastAsia="Lucida Sans Unicode"/>
      <w:sz w:val="24"/>
      <w:szCs w:val="24"/>
    </w:rPr>
  </w:style>
  <w:style w:type="paragraph" w:styleId="Default" w:customStyle="1">
    <w:name w:val="Default"/>
    <w:qFormat/>
    <w:rsid w:val="008b5179"/>
    <w:pPr>
      <w:widowControl/>
      <w:bidi w:val="0"/>
      <w:spacing w:lineRule="auto" w:line="240" w:before="0" w:after="0"/>
      <w:jc w:val="left"/>
    </w:pPr>
    <w:rPr>
      <w:rFonts w:ascii="NDKPJE+TimesNewRoman" w:hAnsi="NDKPJE+TimesNewRoman" w:eastAsia="Times New Roman" w:cs="NDKPJE+TimesNewRoman"/>
      <w:color w:val="000000"/>
      <w:kern w:val="0"/>
      <w:sz w:val="24"/>
      <w:szCs w:val="24"/>
      <w:lang w:eastAsia="pl-PL" w:val="pl-PL" w:bidi="ar-SA"/>
    </w:rPr>
  </w:style>
  <w:style w:type="paragraph" w:styleId="WWZawartotabeli1" w:customStyle="1">
    <w:name w:val="WW-Zawartość tabeli1"/>
    <w:basedOn w:val="Tretekstu"/>
    <w:qFormat/>
    <w:rsid w:val="001e169d"/>
    <w:pPr>
      <w:suppressLineNumbers/>
      <w:suppressAutoHyphens w:val="true"/>
    </w:pPr>
    <w:rPr>
      <w:rFonts w:eastAsia="Tahoma"/>
      <w:kern w:val="2"/>
      <w:sz w:val="24"/>
      <w:lang w:eastAsia="zh-CN"/>
    </w:rPr>
  </w:style>
  <w:style w:type="paragraph" w:styleId="WWZawartotabeli11" w:customStyle="1">
    <w:name w:val="WW-Zawartoœæ tabeli1"/>
    <w:basedOn w:val="Tretekstu"/>
    <w:qFormat/>
    <w:rsid w:val="001e169d"/>
    <w:pPr>
      <w:widowControl/>
      <w:suppressAutoHyphens w:val="true"/>
      <w:overflowPunct w:val="true"/>
      <w:textAlignment w:val="baseline"/>
    </w:pPr>
    <w:rPr>
      <w:kern w:val="2"/>
      <w:sz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Application>LibreOffice/6.2.3.2$Windows_X86_64 LibreOffice_project/aecc05fe267cc68dde00352a451aa867b3b546ac</Application>
  <Pages>4</Pages>
  <Words>639</Words>
  <Characters>4190</Characters>
  <CharactersWithSpaces>4900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2017-08-17T06:56:00Z</dcterms:created>
  <dc:creator/>
  <dc:description/>
  <dc:language>pl-PL</dc:language>
  <cp:lastModifiedBy/>
  <dcterms:modified xsi:type="dcterms:W3CDTF">2019-10-04T09:27:40Z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